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F" w:rsidRPr="006B213F" w:rsidRDefault="006B213F" w:rsidP="006B213F">
      <w:pPr>
        <w:spacing w:after="0" w:line="240" w:lineRule="auto"/>
        <w:rPr>
          <w:rFonts w:ascii="Times New Roman" w:eastAsia="Times New Roman" w:hAnsi="Times New Roman" w:cs="Times New Roman"/>
          <w:sz w:val="24"/>
          <w:szCs w:val="24"/>
          <w:lang w:eastAsia="tr-TR"/>
        </w:rPr>
      </w:pPr>
      <w:bookmarkStart w:id="0" w:name="_GoBack"/>
      <w:bookmarkEnd w:id="0"/>
      <w:r w:rsidRPr="006B213F">
        <w:rPr>
          <w:rFonts w:ascii="Times New Roman" w:eastAsia="Times New Roman" w:hAnsi="Times New Roman" w:cs="Times New Roman"/>
          <w:sz w:val="24"/>
          <w:szCs w:val="24"/>
          <w:lang w:eastAsia="tr-TR"/>
        </w:rPr>
        <w:t xml:space="preserve">Orta ve Yüksek Teknoloji Yatırımlarına Teşvik Dopingi! </w:t>
      </w:r>
    </w:p>
    <w:p w:rsidR="006B213F" w:rsidRPr="006B213F" w:rsidRDefault="006B213F" w:rsidP="006B213F">
      <w:pPr>
        <w:spacing w:after="0" w:line="240" w:lineRule="auto"/>
        <w:rPr>
          <w:rFonts w:ascii="Times New Roman" w:eastAsia="Times New Roman" w:hAnsi="Times New Roman" w:cs="Times New Roman"/>
          <w:sz w:val="24"/>
          <w:szCs w:val="24"/>
          <w:lang w:eastAsia="tr-TR"/>
        </w:rPr>
      </w:pPr>
      <w:hyperlink r:id="rId6" w:history="1">
        <w:r w:rsidRPr="006B213F">
          <w:rPr>
            <w:rFonts w:ascii="Times New Roman" w:eastAsia="Times New Roman" w:hAnsi="Times New Roman" w:cs="Times New Roman"/>
            <w:color w:val="0000FF"/>
            <w:sz w:val="24"/>
            <w:szCs w:val="24"/>
            <w:u w:val="single"/>
            <w:lang w:eastAsia="tr-TR"/>
          </w:rPr>
          <w:t>Emrah Akın</w:t>
        </w:r>
      </w:hyperlink>
      <w:r w:rsidRPr="006B213F">
        <w:rPr>
          <w:rFonts w:ascii="Times New Roman" w:eastAsia="Times New Roman" w:hAnsi="Times New Roman" w:cs="Times New Roman"/>
          <w:sz w:val="24"/>
          <w:szCs w:val="24"/>
          <w:lang w:eastAsia="tr-TR"/>
        </w:rPr>
        <w:t xml:space="preserve"> </w:t>
      </w:r>
    </w:p>
    <w:p w:rsidR="006B213F" w:rsidRPr="006B213F" w:rsidRDefault="006B213F" w:rsidP="006B213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953250" cy="2000250"/>
            <wp:effectExtent l="0" t="0" r="0" b="0"/>
            <wp:docPr id="1" name="Resim 1" descr="http://www.kpmgvergi.com/Blog/Lists/BlogText/Attachments/630/73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41_g_9e3aa6cb_34ad_42f2_b388_b8045b23ff6c_Repeater1_ctl00_imgArticle" descr="http://www.kpmgvergi.com/Blog/Lists/BlogText/Attachments/630/730x2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2000250"/>
                    </a:xfrm>
                    <a:prstGeom prst="rect">
                      <a:avLst/>
                    </a:prstGeom>
                    <a:noFill/>
                    <a:ln>
                      <a:noFill/>
                    </a:ln>
                  </pic:spPr>
                </pic:pic>
              </a:graphicData>
            </a:graphic>
          </wp:inline>
        </w:drawing>
      </w:r>
    </w:p>
    <w:p w:rsidR="006B213F" w:rsidRPr="006B213F" w:rsidRDefault="006B213F" w:rsidP="006B213F">
      <w:p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​Yatırım teşvik sistemimizin temel düzenlemesi olan 2012/3305 sayılı Bakanlar Kurulu Kararı (BKK), en son  yayımlandığı tarihten bu yana 10 ayrı Kararname ile değişikliğe uğradı. 5 Ekim'de yayımlanan 2016/9139 sayılı Bakanlar Kurulu Kararı (BKK) ile de teşvik sistemimizin içine önemli ve yeni mekanizmalar eklendi. Buna göre, bazı </w:t>
      </w:r>
      <w:r w:rsidRPr="006B213F">
        <w:rPr>
          <w:rFonts w:ascii="Times New Roman" w:eastAsia="Times New Roman" w:hAnsi="Times New Roman" w:cs="Times New Roman"/>
          <w:i/>
          <w:iCs/>
          <w:sz w:val="24"/>
          <w:szCs w:val="24"/>
          <w:lang w:eastAsia="tr-TR"/>
        </w:rPr>
        <w:t>"orta ve yüksek teknolojili yatırımlar"</w:t>
      </w:r>
      <w:r w:rsidRPr="006B213F">
        <w:rPr>
          <w:rFonts w:ascii="Times New Roman" w:eastAsia="Times New Roman" w:hAnsi="Times New Roman" w:cs="Times New Roman"/>
          <w:sz w:val="24"/>
          <w:szCs w:val="24"/>
          <w:lang w:eastAsia="tr-TR"/>
        </w:rPr>
        <w:t xml:space="preserve"> -1, 2 veya 3. Bölgelerde bile yapılsalar- 4. Bölge desteklerinden yararlanabilecekler. Ayrıca "enerji verimliliği" sağlayan yatırımlar "öncelikli yatırım" olarak desteklenecekler. BKK ile gelen değişikliklerin en dikkat çekici olanlarının altını çizelim;</w:t>
      </w:r>
    </w:p>
    <w:p w:rsidR="006B213F" w:rsidRPr="006B213F" w:rsidRDefault="006B213F" w:rsidP="006B213F">
      <w:pPr>
        <w:spacing w:before="100" w:beforeAutospacing="1" w:after="100" w:afterAutospacing="1" w:line="240" w:lineRule="auto"/>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b/>
          <w:bCs/>
          <w:i/>
          <w:iCs/>
          <w:sz w:val="24"/>
          <w:szCs w:val="24"/>
          <w:lang w:eastAsia="tr-TR"/>
        </w:rPr>
        <w:t xml:space="preserve">Desteklenecek orta ve yüksek teknolojili yatırımlar neler? </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6B213F">
        <w:rPr>
          <w:rFonts w:ascii="Times New Roman" w:eastAsia="Times New Roman" w:hAnsi="Times New Roman" w:cs="Times New Roman"/>
          <w:sz w:val="24"/>
          <w:szCs w:val="24"/>
          <w:lang w:eastAsia="tr-TR"/>
        </w:rPr>
        <w:t>BKK'nın</w:t>
      </w:r>
      <w:proofErr w:type="spellEnd"/>
      <w:r w:rsidRPr="006B213F">
        <w:rPr>
          <w:rFonts w:ascii="Times New Roman" w:eastAsia="Times New Roman" w:hAnsi="Times New Roman" w:cs="Times New Roman"/>
          <w:sz w:val="24"/>
          <w:szCs w:val="24"/>
          <w:lang w:eastAsia="tr-TR"/>
        </w:rPr>
        <w:t xml:space="preserve"> bu konu hakkında OECD'nin "teknoloji yoğunluk" tanımını esas aldığı görülüyor. Buna göre, bir liste halinde sayılan ve bazılarını aşağıya alacağımız 34 adet yatırım 1, 2 veya 3. Bölgelerde yapılsalar dahi, 4. Bölge desteğinden yararlanabilecekler. Burada iki önemli noktanın altını çizelim;</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w:t>
      </w:r>
    </w:p>
    <w:p w:rsidR="006B213F" w:rsidRPr="006B213F" w:rsidRDefault="006B213F" w:rsidP="006B213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İstanbul'da yapılacak </w:t>
      </w:r>
      <w:proofErr w:type="spellStart"/>
      <w:r w:rsidRPr="006B213F">
        <w:rPr>
          <w:rFonts w:ascii="Times New Roman" w:eastAsia="Times New Roman" w:hAnsi="Times New Roman" w:cs="Times New Roman"/>
          <w:sz w:val="24"/>
          <w:szCs w:val="24"/>
          <w:lang w:eastAsia="tr-TR"/>
        </w:rPr>
        <w:t>yatrımlar</w:t>
      </w:r>
      <w:proofErr w:type="spellEnd"/>
      <w:r w:rsidRPr="006B213F">
        <w:rPr>
          <w:rFonts w:ascii="Times New Roman" w:eastAsia="Times New Roman" w:hAnsi="Times New Roman" w:cs="Times New Roman"/>
          <w:sz w:val="24"/>
          <w:szCs w:val="24"/>
          <w:lang w:eastAsia="tr-TR"/>
        </w:rPr>
        <w:t xml:space="preserve"> bu kapsamda olmayacaklar ve bu desteklerden yararlanamayacaklar,</w:t>
      </w:r>
    </w:p>
    <w:p w:rsidR="006B213F" w:rsidRPr="006B213F" w:rsidRDefault="006B213F" w:rsidP="006B213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Bu desteklerden yararlanmak için 1 ve 2. Bölgede en az 1 milyon TL; diğer bölgelerde de en az 500 bin TL tutarında sabit yatırım yapmak gerekiyor.</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BKK ile 4. Bölge desteklerinden yararlanacak 34 ayrı yatırım konusuna örnek verecek olursak; </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Kimyasal gübre ve azotlu bileşiklerin üretimi</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Tutkal ve jelatin imali,</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Pompa ve kompresör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lastRenderedPageBreak/>
        <w:t>Kaldırma ve taşıma teçhizatı imali,</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Mil yatağı, dişli, dişli takımı ve tahrik tertibatı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Tarım ve orman makinaları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Gıda, </w:t>
      </w:r>
      <w:proofErr w:type="gramStart"/>
      <w:r w:rsidRPr="006B213F">
        <w:rPr>
          <w:rFonts w:ascii="Times New Roman" w:eastAsia="Times New Roman" w:hAnsi="Times New Roman" w:cs="Times New Roman"/>
          <w:sz w:val="24"/>
          <w:szCs w:val="24"/>
          <w:lang w:eastAsia="tr-TR"/>
        </w:rPr>
        <w:t>içecek,</w:t>
      </w:r>
      <w:proofErr w:type="gramEnd"/>
      <w:r w:rsidRPr="006B213F">
        <w:rPr>
          <w:rFonts w:ascii="Times New Roman" w:eastAsia="Times New Roman" w:hAnsi="Times New Roman" w:cs="Times New Roman"/>
          <w:sz w:val="24"/>
          <w:szCs w:val="24"/>
          <w:lang w:eastAsia="tr-TR"/>
        </w:rPr>
        <w:t xml:space="preserve"> ve tütün işleyen makinelerin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Tekstil, giyim eşyası v eve deri işlemede kullanılan makinelerin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Silah ve mühimmat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Ev aletleri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Elektrik motoru, jeneratör ve transformatörlerin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Motorlu kara taşıtları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Motosiklet imalatı,</w:t>
      </w:r>
    </w:p>
    <w:p w:rsidR="006B213F" w:rsidRPr="006B213F" w:rsidRDefault="006B213F" w:rsidP="006B213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Demiryolu ve tramvay lokomotif ve vagonları imalatı</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B213F">
        <w:rPr>
          <w:rFonts w:ascii="Times New Roman" w:eastAsia="Times New Roman" w:hAnsi="Times New Roman" w:cs="Times New Roman"/>
          <w:sz w:val="24"/>
          <w:szCs w:val="24"/>
          <w:lang w:eastAsia="tr-TR"/>
        </w:rPr>
        <w:t>gibi</w:t>
      </w:r>
      <w:proofErr w:type="gramEnd"/>
      <w:r w:rsidRPr="006B213F">
        <w:rPr>
          <w:rFonts w:ascii="Times New Roman" w:eastAsia="Times New Roman" w:hAnsi="Times New Roman" w:cs="Times New Roman"/>
          <w:sz w:val="24"/>
          <w:szCs w:val="24"/>
          <w:lang w:eastAsia="tr-TR"/>
        </w:rPr>
        <w:t xml:space="preserve"> yatırımlar 4. Bölge desteklerinden yararlanabilecekler.</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b/>
          <w:bCs/>
          <w:i/>
          <w:iCs/>
          <w:sz w:val="24"/>
          <w:szCs w:val="24"/>
          <w:lang w:eastAsia="tr-TR"/>
        </w:rPr>
        <w:t xml:space="preserve">Orta ve yüksek teknolojili yatırımlara hangi destekler öngörülüyor? </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Bu yatırımlar, İstanbul hariç olmak üzere, 1, 2 ve 3. Bölgelerde yapılmaları halinde  yatırımın yerine bakılmaksızın 4. bölge desteklerinden yararlanabilecekler. 5 ve 6. Bölgede yapılmaları halinde ise bu bölgelerin bölgesel desteklerinden yararlanabilecekler. </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Buna göre 1, 2 ve 3. Bölgede yapılmaları halinde bu </w:t>
      </w:r>
      <w:proofErr w:type="spellStart"/>
      <w:r w:rsidRPr="006B213F">
        <w:rPr>
          <w:rFonts w:ascii="Times New Roman" w:eastAsia="Times New Roman" w:hAnsi="Times New Roman" w:cs="Times New Roman"/>
          <w:sz w:val="24"/>
          <w:szCs w:val="24"/>
          <w:lang w:eastAsia="tr-TR"/>
        </w:rPr>
        <w:t>yatrırımların</w:t>
      </w:r>
      <w:proofErr w:type="spellEnd"/>
      <w:r w:rsidRPr="006B213F">
        <w:rPr>
          <w:rFonts w:ascii="Times New Roman" w:eastAsia="Times New Roman" w:hAnsi="Times New Roman" w:cs="Times New Roman"/>
          <w:sz w:val="24"/>
          <w:szCs w:val="24"/>
          <w:lang w:eastAsia="tr-TR"/>
        </w:rPr>
        <w:t xml:space="preserve"> alabilecekleri destekleri aşağıdaki gibi özetleyebiliriz;</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KDV İstisnası,</w:t>
      </w:r>
    </w:p>
    <w:p w:rsidR="006B213F" w:rsidRPr="006B213F" w:rsidRDefault="006B213F" w:rsidP="006B2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Gümrük Vergisi Muafiyeti,</w:t>
      </w:r>
    </w:p>
    <w:p w:rsidR="006B213F" w:rsidRPr="006B213F" w:rsidRDefault="006B213F" w:rsidP="006B2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6 yıl süreyle Sigorta Primi İşveren Hissesi Desteği,</w:t>
      </w:r>
    </w:p>
    <w:p w:rsidR="006B213F" w:rsidRPr="006B213F" w:rsidRDefault="006B213F" w:rsidP="006B2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%30 Yatırıma Katkı Oranı ile %70 Oranında Vergi İndirimi,</w:t>
      </w:r>
    </w:p>
    <w:p w:rsidR="006B213F" w:rsidRPr="006B213F" w:rsidRDefault="006B213F" w:rsidP="006B2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600 Bin TL'ye kadar Faiz Desteği </w:t>
      </w:r>
    </w:p>
    <w:p w:rsidR="006B213F" w:rsidRPr="006B213F" w:rsidRDefault="006B213F" w:rsidP="006B213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Yatırım Yeri Tahsisi</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Bu yatımları yapan yatırımcıların </w:t>
      </w:r>
      <w:r w:rsidRPr="006B213F">
        <w:rPr>
          <w:rFonts w:ascii="Times New Roman" w:eastAsia="Times New Roman" w:hAnsi="Times New Roman" w:cs="Times New Roman"/>
          <w:b/>
          <w:bCs/>
          <w:i/>
          <w:iCs/>
          <w:sz w:val="24"/>
          <w:szCs w:val="24"/>
          <w:lang w:eastAsia="tr-TR"/>
        </w:rPr>
        <w:t>"yatırıma katkı oranının %80'sini yatırım döneminde"</w:t>
      </w:r>
      <w:r w:rsidRPr="006B213F">
        <w:rPr>
          <w:rFonts w:ascii="Times New Roman" w:eastAsia="Times New Roman" w:hAnsi="Times New Roman" w:cs="Times New Roman"/>
          <w:sz w:val="24"/>
          <w:szCs w:val="24"/>
          <w:lang w:eastAsia="tr-TR"/>
        </w:rPr>
        <w:t xml:space="preserve"> kullanabileceğini de vurgulayalım. Bu sayede, yatırım henüz tamamlanıp işletmeye geçmese bile yatırımcı büyük bir kısım vergisel destekten yararlanabilecek. Bu, yatırımcı için önemli bir ek bir finansman olanağı… </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lastRenderedPageBreak/>
        <w:t xml:space="preserve">Belirtelim, 2016/9139 sayılı BKK öncesinde yatırım döneminde ödenecek vergi üzerinden yararlanılabilecek katkı tutarı bölgelere göre kademelendirilmişti. Önceden 1. Bölgede yaptığınız bir yatırım için yatırım döneminde herhangi bir indirim </w:t>
      </w:r>
      <w:proofErr w:type="gramStart"/>
      <w:r w:rsidRPr="006B213F">
        <w:rPr>
          <w:rFonts w:ascii="Times New Roman" w:eastAsia="Times New Roman" w:hAnsi="Times New Roman" w:cs="Times New Roman"/>
          <w:sz w:val="24"/>
          <w:szCs w:val="24"/>
          <w:lang w:eastAsia="tr-TR"/>
        </w:rPr>
        <w:t>imkanından</w:t>
      </w:r>
      <w:proofErr w:type="gramEnd"/>
      <w:r w:rsidRPr="006B213F">
        <w:rPr>
          <w:rFonts w:ascii="Times New Roman" w:eastAsia="Times New Roman" w:hAnsi="Times New Roman" w:cs="Times New Roman"/>
          <w:sz w:val="24"/>
          <w:szCs w:val="24"/>
          <w:lang w:eastAsia="tr-TR"/>
        </w:rPr>
        <w:t xml:space="preserve"> faydalanılamıyordu. Yatırım döneminde indirimden faydalanma oranı 2. Bölge için yüzde 10, 3. Bölgede yüzde 20, 4. Bölgede yüzde 30, 5. Bölgede yüzde 50 ve 6. Bölgede ise %80'di. Yeni BKK ile bu ayrım ortadan kaldırılmış ve tüm yatırımların yararlanabilecekleri vergisel teşvikin %80'ini yatırım döneminde ve diğer faaliyetler üzerinden elde ettikleri kazançlara uygulama </w:t>
      </w:r>
      <w:proofErr w:type="gramStart"/>
      <w:r w:rsidRPr="006B213F">
        <w:rPr>
          <w:rFonts w:ascii="Times New Roman" w:eastAsia="Times New Roman" w:hAnsi="Times New Roman" w:cs="Times New Roman"/>
          <w:sz w:val="24"/>
          <w:szCs w:val="24"/>
          <w:lang w:eastAsia="tr-TR"/>
        </w:rPr>
        <w:t>imkanı</w:t>
      </w:r>
      <w:proofErr w:type="gramEnd"/>
      <w:r w:rsidRPr="006B213F">
        <w:rPr>
          <w:rFonts w:ascii="Times New Roman" w:eastAsia="Times New Roman" w:hAnsi="Times New Roman" w:cs="Times New Roman"/>
          <w:sz w:val="24"/>
          <w:szCs w:val="24"/>
          <w:lang w:eastAsia="tr-TR"/>
        </w:rPr>
        <w:t xml:space="preserve"> getirilmiş durumda. Bu yeni desteğin çok önemli ve yerinde bir adım olduğunun altını kalın çizgilerle çizelim. Bu sayede, yatırımcıya -yapılmış olan yatırım henüz faaliyete geçmeden- vergisel avantajın yüzde sekseninden yararlanma </w:t>
      </w:r>
      <w:proofErr w:type="gramStart"/>
      <w:r w:rsidRPr="006B213F">
        <w:rPr>
          <w:rFonts w:ascii="Times New Roman" w:eastAsia="Times New Roman" w:hAnsi="Times New Roman" w:cs="Times New Roman"/>
          <w:sz w:val="24"/>
          <w:szCs w:val="24"/>
          <w:lang w:eastAsia="tr-TR"/>
        </w:rPr>
        <w:t>imkanı</w:t>
      </w:r>
      <w:proofErr w:type="gramEnd"/>
      <w:r w:rsidRPr="006B213F">
        <w:rPr>
          <w:rFonts w:ascii="Times New Roman" w:eastAsia="Times New Roman" w:hAnsi="Times New Roman" w:cs="Times New Roman"/>
          <w:sz w:val="24"/>
          <w:szCs w:val="24"/>
          <w:lang w:eastAsia="tr-TR"/>
        </w:rPr>
        <w:t xml:space="preserve"> tanınmış oldu.</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b/>
          <w:bCs/>
          <w:i/>
          <w:iCs/>
          <w:sz w:val="24"/>
          <w:szCs w:val="24"/>
          <w:lang w:eastAsia="tr-TR"/>
        </w:rPr>
        <w:t>Enerji tasarrufu sağlayan yatırımlara da yeni teşvik geliyor!</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Sanayinin en önemli ve maliyetli girdilerinin başında gelen ve cari açık sorunumuz bağlamında da ciddi biçimde tartışılan enerji konusu, "verimliliğin" büyük önem kazandığı bir alan. Enerji bakımından çok büyük oranda dışarıya bağımlı olmamız da sorunun önemini bir kat daha artırıyor. </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Teşvik sistemi ile şimdi bu konuya da bir neşter vuruluyor. 2016/9139 sayılı BKK ile 500 ton eşdeğer petrol (TEP) enerji tüketimi olan mevcut imalat sanayi tesislerinde gerçekleştirilecek ve mevcut duruma göre en az yüzde 20 oranında enerji tasarrufu sağlayacak "enerji verimliliği" yatırımları "Öncelikli Yatırımlar" arasına alınmış durumda. Bu </w:t>
      </w:r>
      <w:proofErr w:type="spellStart"/>
      <w:r w:rsidRPr="006B213F">
        <w:rPr>
          <w:rFonts w:ascii="Times New Roman" w:eastAsia="Times New Roman" w:hAnsi="Times New Roman" w:cs="Times New Roman"/>
          <w:sz w:val="24"/>
          <w:szCs w:val="24"/>
          <w:lang w:eastAsia="tr-TR"/>
        </w:rPr>
        <w:t>yatrımların</w:t>
      </w:r>
      <w:proofErr w:type="spellEnd"/>
      <w:r w:rsidRPr="006B213F">
        <w:rPr>
          <w:rFonts w:ascii="Times New Roman" w:eastAsia="Times New Roman" w:hAnsi="Times New Roman" w:cs="Times New Roman"/>
          <w:sz w:val="24"/>
          <w:szCs w:val="24"/>
          <w:lang w:eastAsia="tr-TR"/>
        </w:rPr>
        <w:t xml:space="preserve"> desteklenmesi için iki önemli şart var;</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Yatırım Enerji Bakanlığı'ndan alınacak bir proje onayına dayanacak,</w:t>
      </w:r>
    </w:p>
    <w:p w:rsidR="006B213F" w:rsidRPr="006B213F" w:rsidRDefault="006B213F" w:rsidP="006B213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Enerji tasarruf yatırımının geri dönüş süresi 5 yıl ve daha az olacak,</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Öncelikli yatırımlar, yapıldıkları yatırımın yerine bakılmaksızın 5. bölge desteklerinden yararlanabiliyorlar. Buna göre bu "enerji verimliliği" yatırımlarının alabilecekleri destekleri aşağıdaki gibi özetleyebiliriz;</w:t>
      </w:r>
    </w:p>
    <w:p w:rsidR="006B213F" w:rsidRPr="006B213F" w:rsidRDefault="006B213F" w:rsidP="006B213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B213F" w:rsidRPr="006B213F" w:rsidRDefault="006B213F" w:rsidP="006B2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KDV İstisnası,</w:t>
      </w:r>
    </w:p>
    <w:p w:rsidR="006B213F" w:rsidRPr="006B213F" w:rsidRDefault="006B213F" w:rsidP="006B2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Gümrük Vergisi Muafiyeti,</w:t>
      </w:r>
    </w:p>
    <w:p w:rsidR="006B213F" w:rsidRPr="006B213F" w:rsidRDefault="006B213F" w:rsidP="006B2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7 yıl süreyle Sigorta Primi İşveren Hissesi Desteği,</w:t>
      </w:r>
    </w:p>
    <w:p w:rsidR="006B213F" w:rsidRPr="006B213F" w:rsidRDefault="006B213F" w:rsidP="006B2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%40 Yatırıma Katkı Oranı ile %80 Oranında Vergi İndirimi,</w:t>
      </w:r>
    </w:p>
    <w:p w:rsidR="006B213F" w:rsidRPr="006B213F" w:rsidRDefault="006B213F" w:rsidP="006B2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 xml:space="preserve">700 Bin TL'ye kadar Faiz Desteği </w:t>
      </w:r>
    </w:p>
    <w:p w:rsidR="006B213F" w:rsidRPr="006B213F" w:rsidRDefault="006B213F" w:rsidP="006B213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6B213F">
        <w:rPr>
          <w:rFonts w:ascii="Times New Roman" w:eastAsia="Times New Roman" w:hAnsi="Times New Roman" w:cs="Times New Roman"/>
          <w:sz w:val="24"/>
          <w:szCs w:val="24"/>
          <w:lang w:eastAsia="tr-TR"/>
        </w:rPr>
        <w:t>Yatırım Yeri Tahsisi</w:t>
      </w:r>
    </w:p>
    <w:p w:rsidR="00F9603C" w:rsidRDefault="006B213F"/>
    <w:sectPr w:rsidR="00F96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4D85"/>
    <w:multiLevelType w:val="multilevel"/>
    <w:tmpl w:val="3E6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F3F6B"/>
    <w:multiLevelType w:val="multilevel"/>
    <w:tmpl w:val="7CF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14D22"/>
    <w:multiLevelType w:val="multilevel"/>
    <w:tmpl w:val="9DC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B3041"/>
    <w:multiLevelType w:val="multilevel"/>
    <w:tmpl w:val="B654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F77AF"/>
    <w:multiLevelType w:val="multilevel"/>
    <w:tmpl w:val="80F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3F"/>
    <w:rsid w:val="006B213F"/>
    <w:rsid w:val="006B5461"/>
    <w:rsid w:val="00D43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213F"/>
    <w:rPr>
      <w:color w:val="0000FF"/>
      <w:u w:val="single"/>
    </w:rPr>
  </w:style>
  <w:style w:type="paragraph" w:styleId="NormalWeb">
    <w:name w:val="Normal (Web)"/>
    <w:basedOn w:val="Normal"/>
    <w:uiPriority w:val="99"/>
    <w:semiHidden/>
    <w:unhideWhenUsed/>
    <w:rsid w:val="006B21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B213F"/>
    <w:rPr>
      <w:i/>
      <w:iCs/>
    </w:rPr>
  </w:style>
  <w:style w:type="paragraph" w:styleId="BalonMetni">
    <w:name w:val="Balloon Text"/>
    <w:basedOn w:val="Normal"/>
    <w:link w:val="BalonMetniChar"/>
    <w:uiPriority w:val="99"/>
    <w:semiHidden/>
    <w:unhideWhenUsed/>
    <w:rsid w:val="006B21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2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213F"/>
    <w:rPr>
      <w:color w:val="0000FF"/>
      <w:u w:val="single"/>
    </w:rPr>
  </w:style>
  <w:style w:type="paragraph" w:styleId="NormalWeb">
    <w:name w:val="Normal (Web)"/>
    <w:basedOn w:val="Normal"/>
    <w:uiPriority w:val="99"/>
    <w:semiHidden/>
    <w:unhideWhenUsed/>
    <w:rsid w:val="006B21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B213F"/>
    <w:rPr>
      <w:i/>
      <w:iCs/>
    </w:rPr>
  </w:style>
  <w:style w:type="paragraph" w:styleId="BalonMetni">
    <w:name w:val="Balloon Text"/>
    <w:basedOn w:val="Normal"/>
    <w:link w:val="BalonMetniChar"/>
    <w:uiPriority w:val="99"/>
    <w:semiHidden/>
    <w:unhideWhenUsed/>
    <w:rsid w:val="006B21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8799">
      <w:bodyDiv w:val="1"/>
      <w:marLeft w:val="0"/>
      <w:marRight w:val="0"/>
      <w:marTop w:val="0"/>
      <w:marBottom w:val="0"/>
      <w:divBdr>
        <w:top w:val="none" w:sz="0" w:space="0" w:color="auto"/>
        <w:left w:val="none" w:sz="0" w:space="0" w:color="auto"/>
        <w:bottom w:val="none" w:sz="0" w:space="0" w:color="auto"/>
        <w:right w:val="none" w:sz="0" w:space="0" w:color="auto"/>
      </w:divBdr>
      <w:divsChild>
        <w:div w:id="1213426077">
          <w:marLeft w:val="0"/>
          <w:marRight w:val="0"/>
          <w:marTop w:val="0"/>
          <w:marBottom w:val="0"/>
          <w:divBdr>
            <w:top w:val="none" w:sz="0" w:space="0" w:color="auto"/>
            <w:left w:val="none" w:sz="0" w:space="0" w:color="auto"/>
            <w:bottom w:val="none" w:sz="0" w:space="0" w:color="auto"/>
            <w:right w:val="none" w:sz="0" w:space="0" w:color="auto"/>
          </w:divBdr>
          <w:divsChild>
            <w:div w:id="1848790515">
              <w:marLeft w:val="0"/>
              <w:marRight w:val="0"/>
              <w:marTop w:val="0"/>
              <w:marBottom w:val="0"/>
              <w:divBdr>
                <w:top w:val="none" w:sz="0" w:space="0" w:color="auto"/>
                <w:left w:val="none" w:sz="0" w:space="0" w:color="auto"/>
                <w:bottom w:val="none" w:sz="0" w:space="0" w:color="auto"/>
                <w:right w:val="none" w:sz="0" w:space="0" w:color="auto"/>
              </w:divBdr>
            </w:div>
            <w:div w:id="2044816480">
              <w:marLeft w:val="0"/>
              <w:marRight w:val="0"/>
              <w:marTop w:val="0"/>
              <w:marBottom w:val="0"/>
              <w:divBdr>
                <w:top w:val="none" w:sz="0" w:space="0" w:color="auto"/>
                <w:left w:val="none" w:sz="0" w:space="0" w:color="auto"/>
                <w:bottom w:val="none" w:sz="0" w:space="0" w:color="auto"/>
                <w:right w:val="none" w:sz="0" w:space="0" w:color="auto"/>
              </w:divBdr>
            </w:div>
          </w:divsChild>
        </w:div>
        <w:div w:id="1286816390">
          <w:marLeft w:val="0"/>
          <w:marRight w:val="0"/>
          <w:marTop w:val="0"/>
          <w:marBottom w:val="0"/>
          <w:divBdr>
            <w:top w:val="none" w:sz="0" w:space="0" w:color="auto"/>
            <w:left w:val="none" w:sz="0" w:space="0" w:color="auto"/>
            <w:bottom w:val="none" w:sz="0" w:space="0" w:color="auto"/>
            <w:right w:val="none" w:sz="0" w:space="0" w:color="auto"/>
          </w:divBdr>
        </w:div>
        <w:div w:id="633098795">
          <w:marLeft w:val="0"/>
          <w:marRight w:val="0"/>
          <w:marTop w:val="0"/>
          <w:marBottom w:val="0"/>
          <w:divBdr>
            <w:top w:val="none" w:sz="0" w:space="0" w:color="auto"/>
            <w:left w:val="none" w:sz="0" w:space="0" w:color="auto"/>
            <w:bottom w:val="none" w:sz="0" w:space="0" w:color="auto"/>
            <w:right w:val="none" w:sz="0" w:space="0" w:color="auto"/>
          </w:divBdr>
          <w:divsChild>
            <w:div w:id="2072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mgvergi.com/Blog/Pages/ArticlesByAuthor.aspx?author=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Tümay</dc:creator>
  <cp:lastModifiedBy>Aylin Tümay</cp:lastModifiedBy>
  <cp:revision>1</cp:revision>
  <dcterms:created xsi:type="dcterms:W3CDTF">2017-04-18T13:58:00Z</dcterms:created>
  <dcterms:modified xsi:type="dcterms:W3CDTF">2017-04-18T13:58:00Z</dcterms:modified>
</cp:coreProperties>
</file>